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FC9" w:rsidRPr="00273FC9" w:rsidRDefault="00381A74" w:rsidP="00273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FC9">
        <w:rPr>
          <w:rFonts w:ascii="Times New Roman" w:hAnsi="Times New Roman" w:cs="Times New Roman"/>
          <w:b/>
          <w:sz w:val="28"/>
          <w:szCs w:val="28"/>
        </w:rPr>
        <w:t>Связь рождаемости и экономического роста.</w:t>
      </w:r>
    </w:p>
    <w:p w:rsidR="00273FC9" w:rsidRDefault="0082144F" w:rsidP="00273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144F">
        <w:rPr>
          <w:rFonts w:ascii="Times New Roman" w:hAnsi="Times New Roman" w:cs="Times New Roman"/>
          <w:b/>
          <w:sz w:val="28"/>
          <w:szCs w:val="28"/>
        </w:rPr>
        <w:t>Современная Россия.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FC9" w:rsidRPr="00273FC9">
        <w:rPr>
          <w:rFonts w:ascii="Times New Roman" w:hAnsi="Times New Roman" w:cs="Times New Roman"/>
          <w:sz w:val="28"/>
          <w:szCs w:val="28"/>
        </w:rPr>
        <w:t xml:space="preserve">На демографические процессы </w:t>
      </w:r>
      <w:r w:rsidR="00273FC9">
        <w:rPr>
          <w:rFonts w:ascii="Times New Roman" w:hAnsi="Times New Roman" w:cs="Times New Roman"/>
          <w:sz w:val="28"/>
          <w:szCs w:val="28"/>
        </w:rPr>
        <w:t>оказывают влияние различные факторы. Наиболее исследуемой сейчас является группа экономических факторов. В современном мире с преобладающей рыночной экономикой всё больше семей ставят вопрос о рождении детей критически связанным со своим уровнем доходов. Уровень дохода семьи - это относительный экономический показатель, так как любое домашнее хозяйство ориентируется в своих оценках на собственные пре</w:t>
      </w:r>
      <w:r w:rsidR="00105A45">
        <w:rPr>
          <w:rFonts w:ascii="Times New Roman" w:hAnsi="Times New Roman" w:cs="Times New Roman"/>
          <w:sz w:val="28"/>
          <w:szCs w:val="28"/>
        </w:rPr>
        <w:t>дставления о желаемом достатке. Его очень трудно измерить в цифрах, однако, можно измерить общий экономический рост страны, исходя из которого, можно проследить зависимость экономического роста и рождаемости. Экономический рост, как правило, измеряется в процентном из</w:t>
      </w:r>
      <w:r w:rsidR="00D8104E">
        <w:rPr>
          <w:rFonts w:ascii="Times New Roman" w:hAnsi="Times New Roman" w:cs="Times New Roman"/>
          <w:sz w:val="28"/>
          <w:szCs w:val="28"/>
        </w:rPr>
        <w:t xml:space="preserve">менении ВВП к предыдущему году. В таблице ниже приведены данные экономического роста с </w:t>
      </w:r>
      <w:r w:rsidR="00BB0E33">
        <w:rPr>
          <w:rFonts w:ascii="Times New Roman" w:hAnsi="Times New Roman" w:cs="Times New Roman"/>
          <w:sz w:val="28"/>
          <w:szCs w:val="28"/>
        </w:rPr>
        <w:t>2000</w:t>
      </w:r>
      <w:r w:rsidR="00D8104E">
        <w:rPr>
          <w:rFonts w:ascii="Times New Roman" w:hAnsi="Times New Roman" w:cs="Times New Roman"/>
          <w:sz w:val="28"/>
          <w:szCs w:val="28"/>
        </w:rPr>
        <w:t xml:space="preserve"> года по 2015 год (прирост ВВП в процентах)</w:t>
      </w:r>
      <w:r w:rsidR="00BB0E33">
        <w:rPr>
          <w:rFonts w:ascii="Times New Roman" w:hAnsi="Times New Roman" w:cs="Times New Roman"/>
          <w:sz w:val="28"/>
          <w:szCs w:val="28"/>
        </w:rPr>
        <w:t xml:space="preserve"> по данным Росстата. </w:t>
      </w:r>
    </w:p>
    <w:p w:rsidR="00D8104E" w:rsidRDefault="00D8104E" w:rsidP="00273F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B0E33" w:rsidRDefault="00BB0E33" w:rsidP="00273F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тот же период приведены количество рождений в год по данным Росстата.</w:t>
      </w:r>
    </w:p>
    <w:p w:rsidR="00BB7D3E" w:rsidRDefault="00BB7D3E" w:rsidP="00273F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926080"/>
            <wp:effectExtent l="0" t="0" r="0" b="76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B0E33" w:rsidRDefault="00BB0E33" w:rsidP="00273F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Проанализировав данные становится видно, что в случае с нашей страной за последние 15 лет не наблюдается зависимости между экономическим ростом (процентным увеличение ВВП к предыдущему году) и увеличением количества рождений в год. На фоне общего падения экономического роста не наблюдается соответствующий спад рождаемости и наоборот, экономический рост в год не способствует увеличению количества рождений в том же году. Поскольку экономические процессы имеют волнообразный характер, нужно учитывать, что рождение ребёнка происходит не мгновенно, а через определённый срок. </w:t>
      </w:r>
      <w:r w:rsidR="001364AC">
        <w:rPr>
          <w:rFonts w:ascii="Times New Roman" w:hAnsi="Times New Roman" w:cs="Times New Roman"/>
          <w:sz w:val="28"/>
          <w:szCs w:val="28"/>
        </w:rPr>
        <w:t xml:space="preserve">Смена экономических циклов происходит быстрее, чем требуется времени для планирования рождения ребёнка, поэтому, запланировав рождение в благоприятном для страны экономическом периоде можно абсолютно естественно родить его в менее благоприятном. </w:t>
      </w:r>
    </w:p>
    <w:p w:rsidR="001364AC" w:rsidRPr="001364AC" w:rsidRDefault="001364AC" w:rsidP="001364AC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при исследовании таких сложных процессов необходимо рассматривать картину в целом, выявляя актуальные тенденции. Ниже приведена</w:t>
      </w:r>
      <w:r w:rsidR="000C33F4">
        <w:rPr>
          <w:rFonts w:ascii="Times New Roman" w:hAnsi="Times New Roman" w:cs="Times New Roman"/>
          <w:sz w:val="28"/>
          <w:szCs w:val="28"/>
        </w:rPr>
        <w:t xml:space="preserve"> таблица зависимости ВВП страны,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33F4">
        <w:rPr>
          <w:rFonts w:ascii="Times New Roman" w:hAnsi="Times New Roman" w:cs="Times New Roman"/>
          <w:sz w:val="28"/>
          <w:szCs w:val="28"/>
        </w:rPr>
        <w:t>для наглядности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изображённой</w:t>
      </w:r>
      <w:r w:rsidRPr="000C33F4">
        <w:rPr>
          <w:rFonts w:ascii="Times New Roman" w:hAnsi="Times New Roman" w:cs="Times New Roman"/>
          <w:sz w:val="28"/>
          <w:szCs w:val="28"/>
        </w:rPr>
        <w:t xml:space="preserve"> в</w:t>
      </w:r>
      <w:r w:rsidR="000C33F4" w:rsidRPr="000C33F4">
        <w:rPr>
          <w:rFonts w:ascii="Times New Roman" w:hAnsi="Times New Roman" w:cs="Times New Roman"/>
          <w:sz w:val="28"/>
          <w:szCs w:val="28"/>
        </w:rPr>
        <w:t xml:space="preserve"> миллионах долларов</w:t>
      </w:r>
      <w:r w:rsidR="000C33F4">
        <w:rPr>
          <w:rFonts w:ascii="Times New Roman" w:hAnsi="Times New Roman" w:cs="Times New Roman"/>
          <w:sz w:val="28"/>
          <w:szCs w:val="28"/>
        </w:rPr>
        <w:t>,</w:t>
      </w:r>
      <w:r w:rsidRPr="000C33F4">
        <w:rPr>
          <w:rFonts w:ascii="Times New Roman" w:hAnsi="Times New Roman" w:cs="Times New Roman"/>
          <w:sz w:val="28"/>
          <w:szCs w:val="28"/>
        </w:rPr>
        <w:t xml:space="preserve"> и </w:t>
      </w:r>
      <w:r w:rsidR="000C33F4" w:rsidRPr="000C33F4">
        <w:rPr>
          <w:rFonts w:ascii="Times New Roman" w:hAnsi="Times New Roman" w:cs="Times New Roman"/>
          <w:sz w:val="28"/>
          <w:szCs w:val="28"/>
        </w:rPr>
        <w:t>количества рождений в год записанных в тысячах.</w:t>
      </w:r>
      <w:r w:rsidR="000C33F4">
        <w:rPr>
          <w:sz w:val="28"/>
          <w:szCs w:val="28"/>
        </w:rPr>
        <w:t xml:space="preserve"> </w:t>
      </w:r>
    </w:p>
    <w:p w:rsidR="001364AC" w:rsidRPr="001364AC" w:rsidRDefault="000C33F4" w:rsidP="00273F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1D1B5CA" wp14:editId="1537FE59">
            <wp:extent cx="6957391" cy="3053080"/>
            <wp:effectExtent l="0" t="0" r="15240" b="139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81A74" w:rsidRDefault="000C33F4" w:rsidP="00F53015">
      <w:pPr>
        <w:jc w:val="both"/>
        <w:rPr>
          <w:rFonts w:ascii="Times New Roman" w:hAnsi="Times New Roman" w:cs="Times New Roman"/>
          <w:sz w:val="28"/>
          <w:szCs w:val="28"/>
        </w:rPr>
      </w:pPr>
      <w:r w:rsidRPr="000C33F4">
        <w:rPr>
          <w:rFonts w:ascii="Times New Roman" w:hAnsi="Times New Roman" w:cs="Times New Roman"/>
          <w:sz w:val="28"/>
          <w:szCs w:val="28"/>
        </w:rPr>
        <w:t xml:space="preserve">Прямой </w:t>
      </w:r>
      <w:r>
        <w:rPr>
          <w:rFonts w:ascii="Times New Roman" w:hAnsi="Times New Roman" w:cs="Times New Roman"/>
          <w:sz w:val="28"/>
          <w:szCs w:val="28"/>
        </w:rPr>
        <w:t xml:space="preserve">зависимости между этими показателями нет, но общая тенденция говорит нам о влиянии ВВП, как одного из ключевых экономических показателей, на общую благоприятную для рождения детей ситуацию в стране.  </w:t>
      </w:r>
    </w:p>
    <w:p w:rsidR="00AA62EB" w:rsidRPr="000C33F4" w:rsidRDefault="00AA62EB" w:rsidP="00F530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сравнивать прирост ВВП в процентах к предыдущему году и изменение численности населения страны в процентах, изменившихся к предыдущему году, куда входят уже не только количество всех родившихся, но и умерших, то мы увидим следующую картину, представленную в таблице ниже. </w:t>
      </w:r>
    </w:p>
    <w:p w:rsidR="00D13D64" w:rsidRDefault="000C33F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D14FE8E" wp14:editId="4976481B">
            <wp:extent cx="6645910" cy="3675186"/>
            <wp:effectExtent l="0" t="0" r="254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870C0" w:rsidRDefault="00AA62EB" w:rsidP="00F53015">
      <w:pPr>
        <w:jc w:val="both"/>
        <w:rPr>
          <w:rFonts w:ascii="Times New Roman" w:hAnsi="Times New Roman" w:cs="Times New Roman"/>
          <w:sz w:val="28"/>
          <w:szCs w:val="28"/>
        </w:rPr>
      </w:pPr>
      <w:r w:rsidRPr="00AA62EB">
        <w:rPr>
          <w:rFonts w:ascii="Times New Roman" w:hAnsi="Times New Roman" w:cs="Times New Roman"/>
          <w:sz w:val="28"/>
          <w:szCs w:val="28"/>
        </w:rPr>
        <w:t xml:space="preserve">Из таблицы видно, что </w:t>
      </w:r>
      <w:r w:rsidR="00183537">
        <w:rPr>
          <w:rFonts w:ascii="Times New Roman" w:hAnsi="Times New Roman" w:cs="Times New Roman"/>
          <w:sz w:val="28"/>
          <w:szCs w:val="28"/>
        </w:rPr>
        <w:t>экономика современной России осуществляла рост почти во все года исследуемого периода, при этом темпы увеличения численности населения также постоянно увеличивались. Если более подробно рассмотреть последние 3 года, то мы увидим следующее:</w:t>
      </w:r>
    </w:p>
    <w:p w:rsidR="00183537" w:rsidRDefault="0018353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14BE58F" wp14:editId="77B26740">
            <wp:extent cx="6645910" cy="3506525"/>
            <wp:effectExtent l="0" t="0" r="2540" b="1778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83537" w:rsidRDefault="00183537" w:rsidP="00F53015">
      <w:pPr>
        <w:jc w:val="both"/>
        <w:rPr>
          <w:rFonts w:ascii="Times New Roman" w:hAnsi="Times New Roman" w:cs="Times New Roman"/>
          <w:sz w:val="28"/>
          <w:szCs w:val="28"/>
        </w:rPr>
      </w:pPr>
      <w:r w:rsidRPr="00183537">
        <w:rPr>
          <w:rFonts w:ascii="Times New Roman" w:hAnsi="Times New Roman" w:cs="Times New Roman"/>
          <w:sz w:val="28"/>
          <w:szCs w:val="28"/>
        </w:rPr>
        <w:t xml:space="preserve">Вместе с падением </w:t>
      </w:r>
      <w:r w:rsidR="005C27B4">
        <w:rPr>
          <w:rFonts w:ascii="Times New Roman" w:hAnsi="Times New Roman" w:cs="Times New Roman"/>
          <w:sz w:val="28"/>
          <w:szCs w:val="28"/>
        </w:rPr>
        <w:t xml:space="preserve">темпов прироста ВВП снизился и темп прироста населения. </w:t>
      </w:r>
      <w:r w:rsidR="00F53015">
        <w:rPr>
          <w:rFonts w:ascii="Times New Roman" w:hAnsi="Times New Roman" w:cs="Times New Roman"/>
          <w:sz w:val="28"/>
          <w:szCs w:val="28"/>
        </w:rPr>
        <w:t>Исходя из этих материалов, можно сделать вывод о влиянии экономического роста на рождаемость в году. Поскольку современный родитель, как правило, планирует рождение ребёнка, то вне зависимости от реальных показателей экономического роста в 2016 году следует ожидать характерного спада рождаемости в этом же году.</w:t>
      </w:r>
    </w:p>
    <w:p w:rsidR="0082144F" w:rsidRDefault="0082144F" w:rsidP="00F530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44F" w:rsidRDefault="0082144F" w:rsidP="00F53015">
      <w:pPr>
        <w:jc w:val="both"/>
        <w:rPr>
          <w:rFonts w:ascii="Times New Roman" w:hAnsi="Times New Roman" w:cs="Times New Roman"/>
          <w:sz w:val="28"/>
          <w:szCs w:val="28"/>
        </w:rPr>
      </w:pPr>
      <w:r w:rsidRPr="0082144F">
        <w:rPr>
          <w:rFonts w:ascii="Times New Roman" w:hAnsi="Times New Roman" w:cs="Times New Roman"/>
          <w:b/>
          <w:sz w:val="28"/>
          <w:szCs w:val="28"/>
        </w:rPr>
        <w:t xml:space="preserve">Историческая практика нашей страны. </w:t>
      </w:r>
      <w:r w:rsidR="00C832AD">
        <w:rPr>
          <w:rFonts w:ascii="Times New Roman" w:hAnsi="Times New Roman" w:cs="Times New Roman"/>
          <w:sz w:val="28"/>
          <w:szCs w:val="28"/>
        </w:rPr>
        <w:t>Зависимость увеличения численности населения и ВВП страны можно проследить на примере СССР. В таблице ниже представлены данные с 1970 по 1990 годы. Сравнение ВВП страны в миллиардах долларов и населения страны в миллионах человек.</w:t>
      </w:r>
    </w:p>
    <w:p w:rsidR="00C832AD" w:rsidRDefault="00C832AD" w:rsidP="00F530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09683" cy="3200400"/>
            <wp:effectExtent l="0" t="0" r="571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32AD" w:rsidRDefault="00842D52" w:rsidP="00F530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населения постоянно увеличивалась, несмотря на локальные подъёмы и спады ВВП страны, который, впрочем, также увеличивался. </w:t>
      </w:r>
      <w:r w:rsidR="00A27217">
        <w:rPr>
          <w:rFonts w:ascii="Times New Roman" w:hAnsi="Times New Roman" w:cs="Times New Roman"/>
          <w:sz w:val="28"/>
          <w:szCs w:val="28"/>
        </w:rPr>
        <w:t xml:space="preserve">Исходя из этого можно говорить о данной зависимости и о небольшой степени этой зависимости как о характерной для нашей страны. </w:t>
      </w:r>
    </w:p>
    <w:p w:rsidR="00064EC6" w:rsidRDefault="0051324C" w:rsidP="00F53015">
      <w:pPr>
        <w:jc w:val="both"/>
        <w:rPr>
          <w:rFonts w:ascii="Times New Roman" w:hAnsi="Times New Roman" w:cs="Times New Roman"/>
          <w:sz w:val="28"/>
          <w:szCs w:val="28"/>
        </w:rPr>
      </w:pPr>
      <w:r w:rsidRPr="0051324C">
        <w:rPr>
          <w:rFonts w:ascii="Times New Roman" w:hAnsi="Times New Roman" w:cs="Times New Roman"/>
          <w:b/>
          <w:sz w:val="28"/>
          <w:szCs w:val="28"/>
        </w:rPr>
        <w:t>Мировой опыт.</w:t>
      </w:r>
      <w:r>
        <w:rPr>
          <w:rFonts w:ascii="Times New Roman" w:hAnsi="Times New Roman" w:cs="Times New Roman"/>
          <w:sz w:val="28"/>
          <w:szCs w:val="28"/>
        </w:rPr>
        <w:t xml:space="preserve"> Наша страна находится на стыке миров, Европы и Азии, являя собой культурного приемника и европейских и азиатских традиций. Поэтому, исследуя мировой опыт в данном вопросе необходимо ориентироваться на оба этих мира. </w:t>
      </w:r>
      <w:r w:rsidR="00DA31A1">
        <w:rPr>
          <w:rFonts w:ascii="Times New Roman" w:hAnsi="Times New Roman" w:cs="Times New Roman"/>
          <w:sz w:val="28"/>
          <w:szCs w:val="28"/>
        </w:rPr>
        <w:t>Для наших подсчётов хватит и одной страны. Пусть эталоном европейского мира выступит Германия, а эталоном азиатского - Китай.</w:t>
      </w:r>
    </w:p>
    <w:p w:rsidR="00DA31A1" w:rsidRDefault="00DA31A1" w:rsidP="00F530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03D1A3D" wp14:editId="532478EA">
            <wp:extent cx="6973294" cy="2915920"/>
            <wp:effectExtent l="0" t="0" r="18415" b="1778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832AD" w:rsidRDefault="00064EC6" w:rsidP="00F530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таблице выше представлены данные по Германии. ВВП по данным Всемирного Банка и количество рождений в год по данным федерального статистического офиса Германии (</w:t>
      </w:r>
      <w:proofErr w:type="spellStart"/>
      <w:r w:rsidRPr="00064EC6">
        <w:rPr>
          <w:rFonts w:ascii="Times New Roman" w:hAnsi="Times New Roman" w:cs="Times New Roman"/>
          <w:sz w:val="28"/>
          <w:szCs w:val="28"/>
        </w:rPr>
        <w:t>Statistisches</w:t>
      </w:r>
      <w:proofErr w:type="spellEnd"/>
      <w:r w:rsidRPr="00064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EC6">
        <w:rPr>
          <w:rFonts w:ascii="Times New Roman" w:hAnsi="Times New Roman" w:cs="Times New Roman"/>
          <w:sz w:val="28"/>
          <w:szCs w:val="28"/>
        </w:rPr>
        <w:t>Bundesamt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ВВП Германии пускай волнообразно, но всё же растёт, тогда как количество рождений становилось меньше с каждым годом, кроме последних двух лет. Не для кого не секрет, что ВВП Германии один из самых высоких в мире, вместе с тем, страна испытывает проблемы демографического характера и крайне высокая экономическая успешность страны будто бы усугубляет эти проблемы и работает против своего народа. </w:t>
      </w:r>
    </w:p>
    <w:p w:rsidR="004E7630" w:rsidRDefault="00735F5E" w:rsidP="00F530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ниже приведены данные по Китаю, на основе материалов Всемирного Банка. </w:t>
      </w:r>
    </w:p>
    <w:p w:rsidR="004E7630" w:rsidRDefault="004E7630" w:rsidP="00F530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67AE4C0" wp14:editId="33A63CE4">
            <wp:extent cx="6645910" cy="2926080"/>
            <wp:effectExtent l="0" t="0" r="2540" b="762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35F5E" w:rsidRDefault="00735F5E" w:rsidP="00F530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графика видно, что при постоянном повышении ВВП вместе с ним возрастало и количество граждан Китая. Нужно понимать, что в этой стране специфическая демографическая политика направленная снижение темпов рождаемости, и, в конечном счёте, уменьшения численности населения страны. Получается, что при равновысоком экономическом росте ситуация с увеличением численности населения в этих странах противоположна. Ответ на этот вопрос, безусловно, кроется в менталитете</w:t>
      </w:r>
      <w:r w:rsidR="00B72280">
        <w:rPr>
          <w:rFonts w:ascii="Times New Roman" w:hAnsi="Times New Roman" w:cs="Times New Roman"/>
          <w:sz w:val="28"/>
          <w:szCs w:val="28"/>
        </w:rPr>
        <w:t>, однако существует прямая зависимость между процентным соотношением городского и сельского населения и уров</w:t>
      </w:r>
      <w:bookmarkStart w:id="0" w:name="_GoBack"/>
      <w:bookmarkEnd w:id="0"/>
      <w:r w:rsidR="00B72280">
        <w:rPr>
          <w:rFonts w:ascii="Times New Roman" w:hAnsi="Times New Roman" w:cs="Times New Roman"/>
          <w:sz w:val="28"/>
          <w:szCs w:val="28"/>
        </w:rPr>
        <w:t xml:space="preserve">ня рождаемости. </w:t>
      </w:r>
    </w:p>
    <w:tbl>
      <w:tblPr>
        <w:tblStyle w:val="a4"/>
        <w:tblW w:w="10773" w:type="dxa"/>
        <w:tblLook w:val="04A0" w:firstRow="1" w:lastRow="0" w:firstColumn="1" w:lastColumn="0" w:noHBand="0" w:noVBand="1"/>
      </w:tblPr>
      <w:tblGrid>
        <w:gridCol w:w="1119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B72280" w:rsidTr="0078011A">
        <w:tc>
          <w:tcPr>
            <w:tcW w:w="10773" w:type="dxa"/>
            <w:gridSpan w:val="17"/>
            <w:tcBorders>
              <w:top w:val="nil"/>
              <w:left w:val="nil"/>
              <w:right w:val="nil"/>
            </w:tcBorders>
          </w:tcPr>
          <w:p w:rsidR="00B72280" w:rsidRPr="00B72280" w:rsidRDefault="00B72280" w:rsidP="00B72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280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населения, проживающего в городах с 2000 по 2015 годы</w:t>
            </w:r>
          </w:p>
        </w:tc>
      </w:tr>
      <w:tr w:rsidR="00D3118B" w:rsidTr="0078011A">
        <w:tc>
          <w:tcPr>
            <w:tcW w:w="994" w:type="dxa"/>
          </w:tcPr>
          <w:p w:rsidR="00B72280" w:rsidRPr="0078011A" w:rsidRDefault="00B72280" w:rsidP="00F5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2" w:type="dxa"/>
          </w:tcPr>
          <w:p w:rsidR="00B72280" w:rsidRPr="0078011A" w:rsidRDefault="00D3118B" w:rsidP="00F5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1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592" w:type="dxa"/>
          </w:tcPr>
          <w:p w:rsidR="00B72280" w:rsidRPr="0078011A" w:rsidRDefault="00D3118B" w:rsidP="00F530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801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2001</w:t>
            </w:r>
          </w:p>
        </w:tc>
        <w:tc>
          <w:tcPr>
            <w:tcW w:w="592" w:type="dxa"/>
          </w:tcPr>
          <w:p w:rsidR="00B72280" w:rsidRPr="0078011A" w:rsidRDefault="00D3118B" w:rsidP="00F530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801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2002</w:t>
            </w:r>
          </w:p>
        </w:tc>
        <w:tc>
          <w:tcPr>
            <w:tcW w:w="592" w:type="dxa"/>
          </w:tcPr>
          <w:p w:rsidR="00B72280" w:rsidRPr="0078011A" w:rsidRDefault="00D3118B" w:rsidP="00F530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801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2003</w:t>
            </w:r>
          </w:p>
        </w:tc>
        <w:tc>
          <w:tcPr>
            <w:tcW w:w="592" w:type="dxa"/>
          </w:tcPr>
          <w:p w:rsidR="00B72280" w:rsidRPr="0078011A" w:rsidRDefault="00D3118B" w:rsidP="00F530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801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2004</w:t>
            </w:r>
          </w:p>
        </w:tc>
        <w:tc>
          <w:tcPr>
            <w:tcW w:w="592" w:type="dxa"/>
          </w:tcPr>
          <w:p w:rsidR="00B72280" w:rsidRPr="0078011A" w:rsidRDefault="00D3118B" w:rsidP="00F530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801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2005</w:t>
            </w:r>
          </w:p>
        </w:tc>
        <w:tc>
          <w:tcPr>
            <w:tcW w:w="592" w:type="dxa"/>
          </w:tcPr>
          <w:p w:rsidR="00B72280" w:rsidRPr="0078011A" w:rsidRDefault="00D3118B" w:rsidP="00F530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801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2006</w:t>
            </w:r>
          </w:p>
        </w:tc>
        <w:tc>
          <w:tcPr>
            <w:tcW w:w="592" w:type="dxa"/>
          </w:tcPr>
          <w:p w:rsidR="00B72280" w:rsidRPr="0078011A" w:rsidRDefault="00D3118B" w:rsidP="00F530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801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2007</w:t>
            </w:r>
          </w:p>
        </w:tc>
        <w:tc>
          <w:tcPr>
            <w:tcW w:w="592" w:type="dxa"/>
          </w:tcPr>
          <w:p w:rsidR="00B72280" w:rsidRPr="0078011A" w:rsidRDefault="00D3118B" w:rsidP="00F530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801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2008</w:t>
            </w:r>
          </w:p>
        </w:tc>
        <w:tc>
          <w:tcPr>
            <w:tcW w:w="592" w:type="dxa"/>
          </w:tcPr>
          <w:p w:rsidR="00B72280" w:rsidRPr="0078011A" w:rsidRDefault="00D3118B" w:rsidP="00F530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801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2009</w:t>
            </w:r>
          </w:p>
        </w:tc>
        <w:tc>
          <w:tcPr>
            <w:tcW w:w="592" w:type="dxa"/>
          </w:tcPr>
          <w:p w:rsidR="00B72280" w:rsidRPr="0078011A" w:rsidRDefault="00D3118B" w:rsidP="00F530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801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592" w:type="dxa"/>
          </w:tcPr>
          <w:p w:rsidR="00B72280" w:rsidRPr="0078011A" w:rsidRDefault="00D3118B" w:rsidP="00F530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801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592" w:type="dxa"/>
          </w:tcPr>
          <w:p w:rsidR="00B72280" w:rsidRPr="0078011A" w:rsidRDefault="00D3118B" w:rsidP="00F530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801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592" w:type="dxa"/>
          </w:tcPr>
          <w:p w:rsidR="00B72280" w:rsidRPr="0078011A" w:rsidRDefault="00D3118B" w:rsidP="00F530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801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592" w:type="dxa"/>
          </w:tcPr>
          <w:p w:rsidR="00B72280" w:rsidRPr="0078011A" w:rsidRDefault="00D3118B" w:rsidP="00F530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801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899" w:type="dxa"/>
          </w:tcPr>
          <w:p w:rsidR="00B72280" w:rsidRPr="0078011A" w:rsidRDefault="00D3118B" w:rsidP="00F530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801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2015</w:t>
            </w:r>
          </w:p>
        </w:tc>
      </w:tr>
      <w:tr w:rsidR="00D3118B" w:rsidTr="0078011A">
        <w:tc>
          <w:tcPr>
            <w:tcW w:w="994" w:type="dxa"/>
          </w:tcPr>
          <w:p w:rsidR="00B72280" w:rsidRPr="0078011A" w:rsidRDefault="00B72280" w:rsidP="00F530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801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Германия</w:t>
            </w:r>
          </w:p>
        </w:tc>
        <w:tc>
          <w:tcPr>
            <w:tcW w:w="592" w:type="dxa"/>
          </w:tcPr>
          <w:p w:rsidR="00B72280" w:rsidRPr="0078011A" w:rsidRDefault="00D3118B" w:rsidP="00F5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73.1</w:t>
            </w:r>
          </w:p>
        </w:tc>
        <w:tc>
          <w:tcPr>
            <w:tcW w:w="592" w:type="dxa"/>
          </w:tcPr>
          <w:p w:rsidR="00B72280" w:rsidRPr="0078011A" w:rsidRDefault="00D3118B" w:rsidP="00F5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73.1</w:t>
            </w:r>
          </w:p>
        </w:tc>
        <w:tc>
          <w:tcPr>
            <w:tcW w:w="592" w:type="dxa"/>
          </w:tcPr>
          <w:p w:rsidR="00B72280" w:rsidRPr="0078011A" w:rsidRDefault="00D3118B" w:rsidP="00F5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73.2</w:t>
            </w:r>
          </w:p>
        </w:tc>
        <w:tc>
          <w:tcPr>
            <w:tcW w:w="592" w:type="dxa"/>
          </w:tcPr>
          <w:p w:rsidR="00B72280" w:rsidRPr="0078011A" w:rsidRDefault="00D3118B" w:rsidP="00F5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73.2</w:t>
            </w:r>
          </w:p>
        </w:tc>
        <w:tc>
          <w:tcPr>
            <w:tcW w:w="592" w:type="dxa"/>
          </w:tcPr>
          <w:p w:rsidR="00B72280" w:rsidRPr="0078011A" w:rsidRDefault="00D3118B" w:rsidP="00F5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73.3</w:t>
            </w:r>
          </w:p>
        </w:tc>
        <w:tc>
          <w:tcPr>
            <w:tcW w:w="592" w:type="dxa"/>
          </w:tcPr>
          <w:p w:rsidR="00B72280" w:rsidRPr="0078011A" w:rsidRDefault="00D3118B" w:rsidP="00F5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73.4</w:t>
            </w:r>
          </w:p>
        </w:tc>
        <w:tc>
          <w:tcPr>
            <w:tcW w:w="592" w:type="dxa"/>
          </w:tcPr>
          <w:p w:rsidR="00B72280" w:rsidRPr="0078011A" w:rsidRDefault="00D3118B" w:rsidP="00F5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73.5</w:t>
            </w:r>
          </w:p>
        </w:tc>
        <w:tc>
          <w:tcPr>
            <w:tcW w:w="592" w:type="dxa"/>
          </w:tcPr>
          <w:p w:rsidR="00B72280" w:rsidRPr="0078011A" w:rsidRDefault="00D3118B" w:rsidP="00F5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73.7</w:t>
            </w:r>
          </w:p>
        </w:tc>
        <w:tc>
          <w:tcPr>
            <w:tcW w:w="592" w:type="dxa"/>
          </w:tcPr>
          <w:p w:rsidR="00B72280" w:rsidRPr="0078011A" w:rsidRDefault="00D3118B" w:rsidP="00F5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73.9</w:t>
            </w:r>
          </w:p>
        </w:tc>
        <w:tc>
          <w:tcPr>
            <w:tcW w:w="592" w:type="dxa"/>
          </w:tcPr>
          <w:p w:rsidR="00B72280" w:rsidRPr="0078011A" w:rsidRDefault="00D3118B" w:rsidP="00F5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74.1</w:t>
            </w:r>
          </w:p>
        </w:tc>
        <w:tc>
          <w:tcPr>
            <w:tcW w:w="592" w:type="dxa"/>
          </w:tcPr>
          <w:p w:rsidR="00B72280" w:rsidRPr="0078011A" w:rsidRDefault="00D3118B" w:rsidP="00F5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74.3</w:t>
            </w:r>
          </w:p>
        </w:tc>
        <w:tc>
          <w:tcPr>
            <w:tcW w:w="592" w:type="dxa"/>
          </w:tcPr>
          <w:p w:rsidR="00B72280" w:rsidRPr="0078011A" w:rsidRDefault="00D3118B" w:rsidP="00F5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74.5</w:t>
            </w:r>
          </w:p>
        </w:tc>
        <w:tc>
          <w:tcPr>
            <w:tcW w:w="592" w:type="dxa"/>
          </w:tcPr>
          <w:p w:rsidR="00B72280" w:rsidRPr="0078011A" w:rsidRDefault="00D3118B" w:rsidP="00F5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74.7</w:t>
            </w:r>
          </w:p>
        </w:tc>
        <w:tc>
          <w:tcPr>
            <w:tcW w:w="592" w:type="dxa"/>
          </w:tcPr>
          <w:p w:rsidR="00B72280" w:rsidRPr="0078011A" w:rsidRDefault="00D3118B" w:rsidP="00F5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74.9</w:t>
            </w:r>
          </w:p>
        </w:tc>
        <w:tc>
          <w:tcPr>
            <w:tcW w:w="592" w:type="dxa"/>
          </w:tcPr>
          <w:p w:rsidR="00B72280" w:rsidRPr="0078011A" w:rsidRDefault="00D3118B" w:rsidP="00F5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75.1</w:t>
            </w:r>
          </w:p>
        </w:tc>
        <w:tc>
          <w:tcPr>
            <w:tcW w:w="899" w:type="dxa"/>
          </w:tcPr>
          <w:p w:rsidR="00B72280" w:rsidRPr="0078011A" w:rsidRDefault="00D3118B" w:rsidP="00F5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75.3</w:t>
            </w:r>
          </w:p>
        </w:tc>
      </w:tr>
      <w:tr w:rsidR="0078011A" w:rsidTr="0078011A">
        <w:tc>
          <w:tcPr>
            <w:tcW w:w="994" w:type="dxa"/>
          </w:tcPr>
          <w:p w:rsidR="00B72280" w:rsidRPr="0078011A" w:rsidRDefault="00B72280" w:rsidP="00B722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801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Китай</w:t>
            </w:r>
          </w:p>
        </w:tc>
        <w:tc>
          <w:tcPr>
            <w:tcW w:w="592" w:type="dxa"/>
          </w:tcPr>
          <w:p w:rsidR="00B72280" w:rsidRPr="00B72280" w:rsidRDefault="00B72280" w:rsidP="00B72280">
            <w:pPr>
              <w:spacing w:line="203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72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35.9</w:t>
            </w:r>
          </w:p>
        </w:tc>
        <w:tc>
          <w:tcPr>
            <w:tcW w:w="592" w:type="dxa"/>
          </w:tcPr>
          <w:p w:rsidR="00B72280" w:rsidRPr="0078011A" w:rsidRDefault="00B72280" w:rsidP="00B7228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37.1</w:t>
            </w:r>
          </w:p>
        </w:tc>
        <w:tc>
          <w:tcPr>
            <w:tcW w:w="592" w:type="dxa"/>
          </w:tcPr>
          <w:p w:rsidR="00B72280" w:rsidRPr="0078011A" w:rsidRDefault="00B72280" w:rsidP="00B7228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38.4</w:t>
            </w:r>
          </w:p>
        </w:tc>
        <w:tc>
          <w:tcPr>
            <w:tcW w:w="592" w:type="dxa"/>
          </w:tcPr>
          <w:p w:rsidR="00B72280" w:rsidRPr="0078011A" w:rsidRDefault="00B72280" w:rsidP="00B7228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39.8</w:t>
            </w:r>
          </w:p>
        </w:tc>
        <w:tc>
          <w:tcPr>
            <w:tcW w:w="592" w:type="dxa"/>
          </w:tcPr>
          <w:p w:rsidR="00B72280" w:rsidRPr="0078011A" w:rsidRDefault="00B72280" w:rsidP="00B7228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41.1</w:t>
            </w:r>
          </w:p>
        </w:tc>
        <w:tc>
          <w:tcPr>
            <w:tcW w:w="592" w:type="dxa"/>
          </w:tcPr>
          <w:p w:rsidR="00B72280" w:rsidRPr="0078011A" w:rsidRDefault="00B72280" w:rsidP="00B7228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42.5</w:t>
            </w:r>
          </w:p>
        </w:tc>
        <w:tc>
          <w:tcPr>
            <w:tcW w:w="592" w:type="dxa"/>
          </w:tcPr>
          <w:p w:rsidR="00B72280" w:rsidRPr="0078011A" w:rsidRDefault="00B72280" w:rsidP="00B7228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43.9</w:t>
            </w:r>
          </w:p>
        </w:tc>
        <w:tc>
          <w:tcPr>
            <w:tcW w:w="592" w:type="dxa"/>
          </w:tcPr>
          <w:p w:rsidR="00B72280" w:rsidRPr="0078011A" w:rsidRDefault="00B72280" w:rsidP="00B7228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45.2</w:t>
            </w:r>
          </w:p>
        </w:tc>
        <w:tc>
          <w:tcPr>
            <w:tcW w:w="592" w:type="dxa"/>
          </w:tcPr>
          <w:p w:rsidR="00B72280" w:rsidRPr="0078011A" w:rsidRDefault="00B72280" w:rsidP="00B7228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46.5</w:t>
            </w:r>
          </w:p>
        </w:tc>
        <w:tc>
          <w:tcPr>
            <w:tcW w:w="592" w:type="dxa"/>
          </w:tcPr>
          <w:p w:rsidR="00B72280" w:rsidRPr="0078011A" w:rsidRDefault="00B72280" w:rsidP="00B7228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47.9</w:t>
            </w:r>
          </w:p>
        </w:tc>
        <w:tc>
          <w:tcPr>
            <w:tcW w:w="592" w:type="dxa"/>
          </w:tcPr>
          <w:p w:rsidR="00B72280" w:rsidRPr="0078011A" w:rsidRDefault="00B72280" w:rsidP="00B7228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49.2</w:t>
            </w:r>
          </w:p>
        </w:tc>
        <w:tc>
          <w:tcPr>
            <w:tcW w:w="592" w:type="dxa"/>
          </w:tcPr>
          <w:p w:rsidR="00B72280" w:rsidRPr="0078011A" w:rsidRDefault="00B72280" w:rsidP="00B7228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50.6</w:t>
            </w:r>
          </w:p>
        </w:tc>
        <w:tc>
          <w:tcPr>
            <w:tcW w:w="592" w:type="dxa"/>
          </w:tcPr>
          <w:p w:rsidR="00B72280" w:rsidRPr="0078011A" w:rsidRDefault="00B72280" w:rsidP="00B7228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51.9</w:t>
            </w:r>
          </w:p>
        </w:tc>
        <w:tc>
          <w:tcPr>
            <w:tcW w:w="592" w:type="dxa"/>
          </w:tcPr>
          <w:p w:rsidR="00B72280" w:rsidRPr="0078011A" w:rsidRDefault="00B72280" w:rsidP="00B7228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53.2</w:t>
            </w:r>
          </w:p>
        </w:tc>
        <w:tc>
          <w:tcPr>
            <w:tcW w:w="592" w:type="dxa"/>
          </w:tcPr>
          <w:p w:rsidR="00B72280" w:rsidRPr="0078011A" w:rsidRDefault="00B72280" w:rsidP="00B7228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54.4</w:t>
            </w:r>
          </w:p>
        </w:tc>
        <w:tc>
          <w:tcPr>
            <w:tcW w:w="899" w:type="dxa"/>
          </w:tcPr>
          <w:p w:rsidR="00B72280" w:rsidRPr="0078011A" w:rsidRDefault="00B72280" w:rsidP="00B7228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55.</w:t>
            </w:r>
            <w:r w:rsidRPr="00780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</w:tbl>
    <w:p w:rsidR="00463BEF" w:rsidRPr="00735F5E" w:rsidRDefault="00463BEF" w:rsidP="00F530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таблицы, скорее всего высокий уровень рождаемости при высоких темпах экономического роста обеспечивает сельское распределение населения по местности. Экономический рост, как известно, можно обеспечить интенсивным и экстенсивным развитием экономики. Но экстенсивный путь, судя по всему, требует больших усилий от одного человека и оставляет меньше простора для планирования семьи. Тогда как экстенсивный путь </w:t>
      </w:r>
      <w:r w:rsidR="006939FF">
        <w:rPr>
          <w:rFonts w:ascii="Times New Roman" w:hAnsi="Times New Roman" w:cs="Times New Roman"/>
          <w:sz w:val="28"/>
          <w:szCs w:val="28"/>
        </w:rPr>
        <w:t>обеспечивает как раз тот самый необходимый для развития института брачности ресурс, в виде времени, территории и общности семейного хозяйства.</w:t>
      </w:r>
    </w:p>
    <w:sectPr w:rsidR="00463BEF" w:rsidRPr="00735F5E" w:rsidSect="00273F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1F"/>
    <w:rsid w:val="0006251F"/>
    <w:rsid w:val="00064EC6"/>
    <w:rsid w:val="000C33F4"/>
    <w:rsid w:val="00105A45"/>
    <w:rsid w:val="001364AC"/>
    <w:rsid w:val="00183537"/>
    <w:rsid w:val="001C665F"/>
    <w:rsid w:val="00273FC9"/>
    <w:rsid w:val="00304154"/>
    <w:rsid w:val="00381A74"/>
    <w:rsid w:val="00463BEF"/>
    <w:rsid w:val="004E7630"/>
    <w:rsid w:val="0051324C"/>
    <w:rsid w:val="005C27B4"/>
    <w:rsid w:val="006939FF"/>
    <w:rsid w:val="00735F5E"/>
    <w:rsid w:val="0078011A"/>
    <w:rsid w:val="0082144F"/>
    <w:rsid w:val="00842D52"/>
    <w:rsid w:val="009870C0"/>
    <w:rsid w:val="00A27217"/>
    <w:rsid w:val="00AA62EB"/>
    <w:rsid w:val="00B72280"/>
    <w:rsid w:val="00B87CC7"/>
    <w:rsid w:val="00BB0E33"/>
    <w:rsid w:val="00BB7D3E"/>
    <w:rsid w:val="00C832AD"/>
    <w:rsid w:val="00D13D64"/>
    <w:rsid w:val="00D3118B"/>
    <w:rsid w:val="00D8104E"/>
    <w:rsid w:val="00DA31A1"/>
    <w:rsid w:val="00E75FDF"/>
    <w:rsid w:val="00F5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FADBE-3176-4ECC-99F2-A9E39865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7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a0"/>
    <w:rsid w:val="00D3118B"/>
  </w:style>
  <w:style w:type="character" w:customStyle="1" w:styleId="grid-column-text">
    <w:name w:val="grid-column-text"/>
    <w:basedOn w:val="a0"/>
    <w:rsid w:val="00D31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Прирост ВВП в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Прирост ВВП в %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Лист1!$A$2:$A$26</c:f>
              <c:numCache>
                <c:formatCode>General</c:formatCod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numCache>
            </c:numRef>
          </c:cat>
          <c:val>
            <c:numRef>
              <c:f>Лист1!$B$2:$B$26</c:f>
              <c:numCache>
                <c:formatCode>0.00%</c:formatCode>
                <c:ptCount val="16"/>
                <c:pt idx="0">
                  <c:v>0.10050000000000001</c:v>
                </c:pt>
                <c:pt idx="1">
                  <c:v>5.0900000000000001E-2</c:v>
                </c:pt>
                <c:pt idx="2">
                  <c:v>4.7399999999999998E-2</c:v>
                </c:pt>
                <c:pt idx="3">
                  <c:v>7.2499999999999995E-2</c:v>
                </c:pt>
                <c:pt idx="4">
                  <c:v>7.1499999999999994E-2</c:v>
                </c:pt>
                <c:pt idx="5">
                  <c:v>6.3899999999999998E-2</c:v>
                </c:pt>
                <c:pt idx="6">
                  <c:v>8.1500000000000003E-2</c:v>
                </c:pt>
                <c:pt idx="7">
                  <c:v>8.5400000000000004E-2</c:v>
                </c:pt>
                <c:pt idx="8">
                  <c:v>5.2499999999999998E-2</c:v>
                </c:pt>
                <c:pt idx="9">
                  <c:v>-7.8E-2</c:v>
                </c:pt>
                <c:pt idx="10">
                  <c:v>4.4999999999999998E-2</c:v>
                </c:pt>
                <c:pt idx="11">
                  <c:v>4.2999999999999997E-2</c:v>
                </c:pt>
                <c:pt idx="12">
                  <c:v>3.4000000000000002E-2</c:v>
                </c:pt>
                <c:pt idx="13">
                  <c:v>1.2999999999999999E-2</c:v>
                </c:pt>
                <c:pt idx="14">
                  <c:v>6.0000000000000001E-3</c:v>
                </c:pt>
                <c:pt idx="15">
                  <c:v>-3.7999999999999999E-2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26090688"/>
        <c:axId val="526089512"/>
      </c:lineChart>
      <c:catAx>
        <c:axId val="526090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6089512"/>
        <c:crosses val="autoZero"/>
        <c:auto val="1"/>
        <c:lblAlgn val="ctr"/>
        <c:lblOffset val="100"/>
        <c:noMultiLvlLbl val="0"/>
      </c:catAx>
      <c:valAx>
        <c:axId val="526089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6090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рождений в год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1266800</c:v>
                </c:pt>
                <c:pt idx="1">
                  <c:v>1311604</c:v>
                </c:pt>
                <c:pt idx="2">
                  <c:v>1396967</c:v>
                </c:pt>
                <c:pt idx="3">
                  <c:v>1477301</c:v>
                </c:pt>
                <c:pt idx="4">
                  <c:v>1502477</c:v>
                </c:pt>
                <c:pt idx="5">
                  <c:v>1457376</c:v>
                </c:pt>
                <c:pt idx="6">
                  <c:v>1479637</c:v>
                </c:pt>
                <c:pt idx="7">
                  <c:v>1610122</c:v>
                </c:pt>
                <c:pt idx="8">
                  <c:v>1713947</c:v>
                </c:pt>
                <c:pt idx="9">
                  <c:v>1761687</c:v>
                </c:pt>
                <c:pt idx="10">
                  <c:v>1788948</c:v>
                </c:pt>
                <c:pt idx="11">
                  <c:v>1796629</c:v>
                </c:pt>
                <c:pt idx="12">
                  <c:v>1902084</c:v>
                </c:pt>
                <c:pt idx="13">
                  <c:v>1895822</c:v>
                </c:pt>
                <c:pt idx="14">
                  <c:v>1942683</c:v>
                </c:pt>
                <c:pt idx="15">
                  <c:v>1940579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26093824"/>
        <c:axId val="526091080"/>
      </c:lineChart>
      <c:catAx>
        <c:axId val="526093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6091080"/>
        <c:crosses val="autoZero"/>
        <c:auto val="1"/>
        <c:lblAlgn val="ctr"/>
        <c:lblOffset val="100"/>
        <c:noMultiLvlLbl val="0"/>
      </c:catAx>
      <c:valAx>
        <c:axId val="526091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6093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Сравнение</a:t>
            </a:r>
            <a:r>
              <a:rPr lang="ru-RU" baseline="0"/>
              <a:t> количества рождений в тысячах с ВВП в том же году в млн. </a:t>
            </a:r>
            <a:r>
              <a:rPr lang="en-US" baseline="0"/>
              <a:t>$</a:t>
            </a:r>
            <a:endParaRPr lang="ru-RU"/>
          </a:p>
        </c:rich>
      </c:tx>
      <c:layout>
        <c:manualLayout>
          <c:xMode val="edge"/>
          <c:yMode val="edge"/>
          <c:x val="8.2248254386197886E-2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9650772820064155E-2"/>
          <c:y val="0.1352777777777778"/>
          <c:w val="0.87683070866141732"/>
          <c:h val="0.6699865641794775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Рождений в тыс.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Лист1!$A$2:$A$17</c:f>
              <c:numCache>
                <c:formatCode>General</c:formatCod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numCache>
            </c:numRef>
          </c:xVal>
          <c:yVal>
            <c:numRef>
              <c:f>Лист1!$B$2:$B$17</c:f>
              <c:numCache>
                <c:formatCode>General</c:formatCode>
                <c:ptCount val="16"/>
                <c:pt idx="0">
                  <c:v>1266</c:v>
                </c:pt>
                <c:pt idx="1">
                  <c:v>1311</c:v>
                </c:pt>
                <c:pt idx="2">
                  <c:v>1396</c:v>
                </c:pt>
                <c:pt idx="3">
                  <c:v>1477</c:v>
                </c:pt>
                <c:pt idx="4">
                  <c:v>1502</c:v>
                </c:pt>
                <c:pt idx="5">
                  <c:v>1457</c:v>
                </c:pt>
                <c:pt idx="6">
                  <c:v>1479</c:v>
                </c:pt>
                <c:pt idx="7">
                  <c:v>1610</c:v>
                </c:pt>
                <c:pt idx="8">
                  <c:v>1713</c:v>
                </c:pt>
                <c:pt idx="9">
                  <c:v>1761</c:v>
                </c:pt>
                <c:pt idx="10">
                  <c:v>1788</c:v>
                </c:pt>
                <c:pt idx="11">
                  <c:v>1796</c:v>
                </c:pt>
                <c:pt idx="12">
                  <c:v>1902</c:v>
                </c:pt>
                <c:pt idx="13">
                  <c:v>1895</c:v>
                </c:pt>
                <c:pt idx="14">
                  <c:v>1942</c:v>
                </c:pt>
                <c:pt idx="15">
                  <c:v>1940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ВВП в млн. $
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Лист1!$A$2:$A$17</c:f>
              <c:numCache>
                <c:formatCode>General</c:formatCod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numCache>
            </c:numRef>
          </c:xVal>
          <c:yVal>
            <c:numRef>
              <c:f>Лист1!$C$2:$C$17</c:f>
              <c:numCache>
                <c:formatCode>General</c:formatCode>
                <c:ptCount val="16"/>
                <c:pt idx="0">
                  <c:v>383</c:v>
                </c:pt>
                <c:pt idx="1">
                  <c:v>402.9</c:v>
                </c:pt>
                <c:pt idx="2">
                  <c:v>422</c:v>
                </c:pt>
                <c:pt idx="3">
                  <c:v>452.8</c:v>
                </c:pt>
                <c:pt idx="4">
                  <c:v>485.3</c:v>
                </c:pt>
                <c:pt idx="5">
                  <c:v>516.20000000000005</c:v>
                </c:pt>
                <c:pt idx="6">
                  <c:v>558.29999999999995</c:v>
                </c:pt>
                <c:pt idx="7">
                  <c:v>606</c:v>
                </c:pt>
                <c:pt idx="8">
                  <c:v>637.79999999999995</c:v>
                </c:pt>
                <c:pt idx="9">
                  <c:v>587.9</c:v>
                </c:pt>
                <c:pt idx="10">
                  <c:v>614.4</c:v>
                </c:pt>
                <c:pt idx="11">
                  <c:v>640.6</c:v>
                </c:pt>
                <c:pt idx="12">
                  <c:v>662.6</c:v>
                </c:pt>
                <c:pt idx="13">
                  <c:v>671.3</c:v>
                </c:pt>
                <c:pt idx="14">
                  <c:v>675.3</c:v>
                </c:pt>
                <c:pt idx="15">
                  <c:v>649.64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6086768"/>
        <c:axId val="526089120"/>
      </c:scatterChart>
      <c:valAx>
        <c:axId val="526086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6089120"/>
        <c:crosses val="autoZero"/>
        <c:crossBetween val="midCat"/>
      </c:valAx>
      <c:valAx>
        <c:axId val="526089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608676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Сравнение прироста ВВП в % и прироста численности населения в %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1936422466882472E-2"/>
          <c:y val="0.10353174603174603"/>
          <c:w val="0.89782066255336046"/>
          <c:h val="0.801976495866469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Прирост ВВП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extLst>
                <c:ext xmlns:c15="http://schemas.microsoft.com/office/drawing/2012/chart" uri="{02D57815-91ED-43cb-92C2-25804820EDAC}">
                  <c15:fullRef>
                    <c15:sqref>Лист1!$A$2:$A$27</c15:sqref>
                  </c15:fullRef>
                </c:ext>
              </c:extLst>
              <c:f>Лист1!$A$11:$A$27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numCache>
            </c:num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Лист1!$B$2:$B$27</c15:sqref>
                  </c15:fullRef>
                </c:ext>
              </c:extLst>
              <c:f>Лист1!$B$11:$B$27</c:f>
              <c:numCache>
                <c:formatCode>0.00%</c:formatCode>
                <c:ptCount val="17"/>
                <c:pt idx="0">
                  <c:v>0.10050000000000001</c:v>
                </c:pt>
                <c:pt idx="1">
                  <c:v>5.0900000000000001E-2</c:v>
                </c:pt>
                <c:pt idx="2">
                  <c:v>4.7399999999999998E-2</c:v>
                </c:pt>
                <c:pt idx="3">
                  <c:v>7.2499999999999995E-2</c:v>
                </c:pt>
                <c:pt idx="4">
                  <c:v>7.1499999999999994E-2</c:v>
                </c:pt>
                <c:pt idx="5">
                  <c:v>6.3899999999999998E-2</c:v>
                </c:pt>
                <c:pt idx="6">
                  <c:v>8.1500000000000003E-2</c:v>
                </c:pt>
                <c:pt idx="7">
                  <c:v>8.5400000000000004E-2</c:v>
                </c:pt>
                <c:pt idx="8">
                  <c:v>5.2499999999999998E-2</c:v>
                </c:pt>
                <c:pt idx="9">
                  <c:v>-7.8E-2</c:v>
                </c:pt>
                <c:pt idx="10">
                  <c:v>4.4999999999999998E-2</c:v>
                </c:pt>
                <c:pt idx="11">
                  <c:v>4.2999999999999997E-2</c:v>
                </c:pt>
                <c:pt idx="12">
                  <c:v>3.4000000000000002E-2</c:v>
                </c:pt>
                <c:pt idx="13">
                  <c:v>1.2999999999999999E-2</c:v>
                </c:pt>
                <c:pt idx="14">
                  <c:v>6.0000000000000001E-3</c:v>
                </c:pt>
                <c:pt idx="15">
                  <c:v>-3.7999999999999999E-2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Прирост населения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extLst>
                <c:ext xmlns:c15="http://schemas.microsoft.com/office/drawing/2012/chart" uri="{02D57815-91ED-43cb-92C2-25804820EDAC}">
                  <c15:fullRef>
                    <c15:sqref>Лист1!$A$2:$A$27</c15:sqref>
                  </c15:fullRef>
                </c:ext>
              </c:extLst>
              <c:f>Лист1!$A$11:$A$27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numCache>
            </c:num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Лист1!$C$2:$C$26</c15:sqref>
                  </c15:fullRef>
                </c:ext>
              </c:extLst>
              <c:f>Лист1!$C$11:$C$26</c:f>
              <c:numCache>
                <c:formatCode>0.00%</c:formatCode>
                <c:ptCount val="16"/>
                <c:pt idx="0">
                  <c:v>-4.0000000000000001E-3</c:v>
                </c:pt>
                <c:pt idx="1">
                  <c:v>-4.4999999999999997E-3</c:v>
                </c:pt>
                <c:pt idx="2">
                  <c:v>-4.7000000000000002E-3</c:v>
                </c:pt>
                <c:pt idx="3">
                  <c:v>-4.3E-3</c:v>
                </c:pt>
                <c:pt idx="4">
                  <c:v>-3.7000000000000002E-3</c:v>
                </c:pt>
                <c:pt idx="5">
                  <c:v>-3.8999999999999998E-3</c:v>
                </c:pt>
                <c:pt idx="6">
                  <c:v>-2.5999999999999999E-3</c:v>
                </c:pt>
                <c:pt idx="7">
                  <c:v>-8.0000000000000004E-4</c:v>
                </c:pt>
                <c:pt idx="8">
                  <c:v>-1E-4</c:v>
                </c:pt>
                <c:pt idx="9">
                  <c:v>6.9999999999999999E-4</c:v>
                </c:pt>
                <c:pt idx="10">
                  <c:v>2.0000000000000001E-4</c:v>
                </c:pt>
                <c:pt idx="11">
                  <c:v>1.2999999999999999E-3</c:v>
                </c:pt>
                <c:pt idx="12">
                  <c:v>2E-3</c:v>
                </c:pt>
                <c:pt idx="13">
                  <c:v>2.2000000000000001E-3</c:v>
                </c:pt>
                <c:pt idx="14">
                  <c:v>2.0999999999999999E-3</c:v>
                </c:pt>
                <c:pt idx="15">
                  <c:v>1.9E-3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6092648"/>
        <c:axId val="526088728"/>
      </c:barChart>
      <c:catAx>
        <c:axId val="526092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6088728"/>
        <c:crosses val="autoZero"/>
        <c:auto val="1"/>
        <c:lblAlgn val="ctr"/>
        <c:lblOffset val="100"/>
        <c:noMultiLvlLbl val="0"/>
      </c:catAx>
      <c:valAx>
        <c:axId val="526088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6092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Сравнение прироста ВВП в % и прироста численности населения в %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1936422466882472E-2"/>
          <c:y val="0.10353174603174603"/>
          <c:w val="0.89782066255336046"/>
          <c:h val="0.801976495866469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Прирост ВВП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extLst>
                <c:ext xmlns:c15="http://schemas.microsoft.com/office/drawing/2012/chart" uri="{02D57815-91ED-43cb-92C2-25804820EDAC}">
                  <c15:fullRef>
                    <c15:sqref>Лист1!$A$2:$A$27</c15:sqref>
                  </c15:fullRef>
                </c:ext>
              </c:extLst>
              <c:f>Лист1!$A$11:$A$27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numCache>
            </c:num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Лист1!$B$2:$B$27</c15:sqref>
                  </c15:fullRef>
                </c:ext>
              </c:extLst>
              <c:f>Лист1!$B$11:$B$27</c:f>
              <c:numCache>
                <c:formatCode>0.00%</c:formatCode>
                <c:ptCount val="17"/>
                <c:pt idx="0">
                  <c:v>0.10050000000000001</c:v>
                </c:pt>
                <c:pt idx="1">
                  <c:v>5.0900000000000001E-2</c:v>
                </c:pt>
                <c:pt idx="2">
                  <c:v>4.7399999999999998E-2</c:v>
                </c:pt>
                <c:pt idx="3">
                  <c:v>7.2499999999999995E-2</c:v>
                </c:pt>
                <c:pt idx="4">
                  <c:v>7.1499999999999994E-2</c:v>
                </c:pt>
                <c:pt idx="5">
                  <c:v>6.3899999999999998E-2</c:v>
                </c:pt>
                <c:pt idx="6">
                  <c:v>8.1500000000000003E-2</c:v>
                </c:pt>
                <c:pt idx="7">
                  <c:v>8.5400000000000004E-2</c:v>
                </c:pt>
                <c:pt idx="8">
                  <c:v>5.2499999999999998E-2</c:v>
                </c:pt>
                <c:pt idx="9">
                  <c:v>-7.8E-2</c:v>
                </c:pt>
                <c:pt idx="10">
                  <c:v>4.4999999999999998E-2</c:v>
                </c:pt>
                <c:pt idx="11">
                  <c:v>4.2999999999999997E-2</c:v>
                </c:pt>
                <c:pt idx="12">
                  <c:v>3.4000000000000002E-2</c:v>
                </c:pt>
                <c:pt idx="13">
                  <c:v>1.2999999999999999E-2</c:v>
                </c:pt>
                <c:pt idx="14">
                  <c:v>6.0000000000000001E-3</c:v>
                </c:pt>
                <c:pt idx="15">
                  <c:v>-3.7999999999999999E-2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Прирост населения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extLst>
                <c:ext xmlns:c15="http://schemas.microsoft.com/office/drawing/2012/chart" uri="{02D57815-91ED-43cb-92C2-25804820EDAC}">
                  <c15:fullRef>
                    <c15:sqref>Лист1!$A$2:$A$27</c15:sqref>
                  </c15:fullRef>
                </c:ext>
              </c:extLst>
              <c:f>Лист1!$A$11:$A$27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numCache>
            </c:num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Лист1!$C$2:$C$26</c15:sqref>
                  </c15:fullRef>
                </c:ext>
              </c:extLst>
              <c:f>Лист1!$C$11:$C$26</c:f>
              <c:numCache>
                <c:formatCode>0.00%</c:formatCode>
                <c:ptCount val="16"/>
                <c:pt idx="0">
                  <c:v>-4.0000000000000001E-3</c:v>
                </c:pt>
                <c:pt idx="1">
                  <c:v>-4.4999999999999997E-3</c:v>
                </c:pt>
                <c:pt idx="2">
                  <c:v>-4.7000000000000002E-3</c:v>
                </c:pt>
                <c:pt idx="3">
                  <c:v>-4.3E-3</c:v>
                </c:pt>
                <c:pt idx="4">
                  <c:v>-3.7000000000000002E-3</c:v>
                </c:pt>
                <c:pt idx="5">
                  <c:v>-3.8999999999999998E-3</c:v>
                </c:pt>
                <c:pt idx="6">
                  <c:v>-2.5999999999999999E-3</c:v>
                </c:pt>
                <c:pt idx="7">
                  <c:v>-8.0000000000000004E-4</c:v>
                </c:pt>
                <c:pt idx="8">
                  <c:v>-1E-4</c:v>
                </c:pt>
                <c:pt idx="9">
                  <c:v>6.9999999999999999E-4</c:v>
                </c:pt>
                <c:pt idx="10">
                  <c:v>2.0000000000000001E-4</c:v>
                </c:pt>
                <c:pt idx="11">
                  <c:v>1.2999999999999999E-3</c:v>
                </c:pt>
                <c:pt idx="12">
                  <c:v>2E-3</c:v>
                </c:pt>
                <c:pt idx="13">
                  <c:v>2.2000000000000001E-3</c:v>
                </c:pt>
                <c:pt idx="14">
                  <c:v>2.0999999999999999E-3</c:v>
                </c:pt>
                <c:pt idx="15">
                  <c:v>1.9E-3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6088336"/>
        <c:axId val="526092256"/>
      </c:barChart>
      <c:catAx>
        <c:axId val="526088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6092256"/>
        <c:crosses val="autoZero"/>
        <c:auto val="1"/>
        <c:lblAlgn val="ctr"/>
        <c:lblOffset val="100"/>
        <c:noMultiLvlLbl val="0"/>
      </c:catAx>
      <c:valAx>
        <c:axId val="526092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6088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ВВП в млрд. $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1970</c:v>
                </c:pt>
                <c:pt idx="1">
                  <c:v>1971</c:v>
                </c:pt>
                <c:pt idx="2">
                  <c:v>1972</c:v>
                </c:pt>
                <c:pt idx="3">
                  <c:v>1973</c:v>
                </c:pt>
                <c:pt idx="4">
                  <c:v>1974</c:v>
                </c:pt>
                <c:pt idx="5">
                  <c:v>1975</c:v>
                </c:pt>
                <c:pt idx="6">
                  <c:v>1976</c:v>
                </c:pt>
                <c:pt idx="7">
                  <c:v>1977</c:v>
                </c:pt>
                <c:pt idx="8">
                  <c:v>1978</c:v>
                </c:pt>
                <c:pt idx="9">
                  <c:v>1979</c:v>
                </c:pt>
                <c:pt idx="10">
                  <c:v>1980</c:v>
                </c:pt>
                <c:pt idx="11">
                  <c:v>1981</c:v>
                </c:pt>
                <c:pt idx="12">
                  <c:v>1982</c:v>
                </c:pt>
                <c:pt idx="13">
                  <c:v>1983</c:v>
                </c:pt>
                <c:pt idx="14">
                  <c:v>1984</c:v>
                </c:pt>
                <c:pt idx="15">
                  <c:v>1985</c:v>
                </c:pt>
                <c:pt idx="16">
                  <c:v>1986</c:v>
                </c:pt>
                <c:pt idx="17">
                  <c:v>1987</c:v>
                </c:pt>
                <c:pt idx="18">
                  <c:v>1988</c:v>
                </c:pt>
                <c:pt idx="19">
                  <c:v>1989</c:v>
                </c:pt>
                <c:pt idx="20">
                  <c:v>1990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433</c:v>
                </c:pt>
                <c:pt idx="1">
                  <c:v>455</c:v>
                </c:pt>
                <c:pt idx="2">
                  <c:v>515</c:v>
                </c:pt>
                <c:pt idx="3">
                  <c:v>617</c:v>
                </c:pt>
                <c:pt idx="4">
                  <c:v>616</c:v>
                </c:pt>
                <c:pt idx="5">
                  <c:v>686</c:v>
                </c:pt>
                <c:pt idx="6">
                  <c:v>688</c:v>
                </c:pt>
                <c:pt idx="7">
                  <c:v>738</c:v>
                </c:pt>
                <c:pt idx="8">
                  <c:v>840</c:v>
                </c:pt>
                <c:pt idx="9">
                  <c:v>901</c:v>
                </c:pt>
                <c:pt idx="10">
                  <c:v>940</c:v>
                </c:pt>
                <c:pt idx="11">
                  <c:v>906</c:v>
                </c:pt>
                <c:pt idx="12">
                  <c:v>959</c:v>
                </c:pt>
                <c:pt idx="13">
                  <c:v>993</c:v>
                </c:pt>
                <c:pt idx="14">
                  <c:v>938</c:v>
                </c:pt>
                <c:pt idx="15">
                  <c:v>914</c:v>
                </c:pt>
                <c:pt idx="16">
                  <c:v>946</c:v>
                </c:pt>
                <c:pt idx="17">
                  <c:v>888</c:v>
                </c:pt>
                <c:pt idx="18">
                  <c:v>866</c:v>
                </c:pt>
                <c:pt idx="19">
                  <c:v>862</c:v>
                </c:pt>
                <c:pt idx="20">
                  <c:v>778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населения в млн. человек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1970</c:v>
                </c:pt>
                <c:pt idx="1">
                  <c:v>1971</c:v>
                </c:pt>
                <c:pt idx="2">
                  <c:v>1972</c:v>
                </c:pt>
                <c:pt idx="3">
                  <c:v>1973</c:v>
                </c:pt>
                <c:pt idx="4">
                  <c:v>1974</c:v>
                </c:pt>
                <c:pt idx="5">
                  <c:v>1975</c:v>
                </c:pt>
                <c:pt idx="6">
                  <c:v>1976</c:v>
                </c:pt>
                <c:pt idx="7">
                  <c:v>1977</c:v>
                </c:pt>
                <c:pt idx="8">
                  <c:v>1978</c:v>
                </c:pt>
                <c:pt idx="9">
                  <c:v>1979</c:v>
                </c:pt>
                <c:pt idx="10">
                  <c:v>1980</c:v>
                </c:pt>
                <c:pt idx="11">
                  <c:v>1981</c:v>
                </c:pt>
                <c:pt idx="12">
                  <c:v>1982</c:v>
                </c:pt>
                <c:pt idx="13">
                  <c:v>1983</c:v>
                </c:pt>
                <c:pt idx="14">
                  <c:v>1984</c:v>
                </c:pt>
                <c:pt idx="15">
                  <c:v>1985</c:v>
                </c:pt>
                <c:pt idx="16">
                  <c:v>1986</c:v>
                </c:pt>
                <c:pt idx="17">
                  <c:v>1987</c:v>
                </c:pt>
                <c:pt idx="18">
                  <c:v>1988</c:v>
                </c:pt>
                <c:pt idx="19">
                  <c:v>1989</c:v>
                </c:pt>
                <c:pt idx="20">
                  <c:v>1990</c:v>
                </c:pt>
              </c:numCache>
            </c:num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241.7</c:v>
                </c:pt>
                <c:pt idx="1">
                  <c:v>243.9</c:v>
                </c:pt>
                <c:pt idx="2">
                  <c:v>246.3</c:v>
                </c:pt>
                <c:pt idx="3">
                  <c:v>248.6</c:v>
                </c:pt>
                <c:pt idx="4">
                  <c:v>250.9</c:v>
                </c:pt>
                <c:pt idx="5">
                  <c:v>253.3</c:v>
                </c:pt>
                <c:pt idx="6">
                  <c:v>255.5</c:v>
                </c:pt>
                <c:pt idx="7">
                  <c:v>257.89999999999998</c:v>
                </c:pt>
                <c:pt idx="8">
                  <c:v>260.10000000000002</c:v>
                </c:pt>
                <c:pt idx="9">
                  <c:v>262.39999999999998</c:v>
                </c:pt>
                <c:pt idx="10">
                  <c:v>264.5</c:v>
                </c:pt>
                <c:pt idx="11">
                  <c:v>266.60000000000002</c:v>
                </c:pt>
                <c:pt idx="12">
                  <c:v>268.8</c:v>
                </c:pt>
                <c:pt idx="13">
                  <c:v>271.2</c:v>
                </c:pt>
                <c:pt idx="14">
                  <c:v>273.8</c:v>
                </c:pt>
                <c:pt idx="15">
                  <c:v>276.3</c:v>
                </c:pt>
                <c:pt idx="16">
                  <c:v>278.8</c:v>
                </c:pt>
                <c:pt idx="19">
                  <c:v>286.7</c:v>
                </c:pt>
                <c:pt idx="20">
                  <c:v>288.60000000000002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26090296"/>
        <c:axId val="526091864"/>
      </c:lineChart>
      <c:catAx>
        <c:axId val="526090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6091864"/>
        <c:crosses val="autoZero"/>
        <c:auto val="1"/>
        <c:lblAlgn val="ctr"/>
        <c:lblOffset val="100"/>
        <c:noMultiLvlLbl val="0"/>
      </c:catAx>
      <c:valAx>
        <c:axId val="526091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6090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Германия. Сравнение</a:t>
            </a:r>
            <a:r>
              <a:rPr lang="ru-RU" sz="1200" baseline="0"/>
              <a:t> количества рождений в тысячах с ВВП в том же году в млн. </a:t>
            </a:r>
            <a:r>
              <a:rPr lang="en-US" sz="1200" baseline="0"/>
              <a:t>$</a:t>
            </a:r>
            <a:endParaRPr lang="ru-RU" sz="1200"/>
          </a:p>
        </c:rich>
      </c:tx>
      <c:layout>
        <c:manualLayout>
          <c:xMode val="edge"/>
          <c:yMode val="edge"/>
          <c:x val="8.2248254386197886E-2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9650772820064155E-2"/>
          <c:y val="0.1352777777777778"/>
          <c:w val="0.87683070866141732"/>
          <c:h val="0.6699865641794775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Рождений в тыс.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Лист1!$A$2:$A$17</c:f>
              <c:numCache>
                <c:formatCode>General</c:formatCod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numCache>
            </c:numRef>
          </c:xVal>
          <c:yVal>
            <c:numRef>
              <c:f>Лист1!$B$2:$B$17</c:f>
              <c:numCache>
                <c:formatCode>General</c:formatCode>
                <c:ptCount val="16"/>
                <c:pt idx="0">
                  <c:v>766</c:v>
                </c:pt>
                <c:pt idx="1">
                  <c:v>734</c:v>
                </c:pt>
                <c:pt idx="2">
                  <c:v>719</c:v>
                </c:pt>
                <c:pt idx="3">
                  <c:v>706</c:v>
                </c:pt>
                <c:pt idx="4">
                  <c:v>705</c:v>
                </c:pt>
                <c:pt idx="5">
                  <c:v>685</c:v>
                </c:pt>
                <c:pt idx="6">
                  <c:v>672</c:v>
                </c:pt>
                <c:pt idx="7">
                  <c:v>684</c:v>
                </c:pt>
                <c:pt idx="8">
                  <c:v>682</c:v>
                </c:pt>
                <c:pt idx="9">
                  <c:v>665</c:v>
                </c:pt>
                <c:pt idx="10">
                  <c:v>677</c:v>
                </c:pt>
                <c:pt idx="11">
                  <c:v>662</c:v>
                </c:pt>
                <c:pt idx="12">
                  <c:v>673</c:v>
                </c:pt>
                <c:pt idx="13">
                  <c:v>682</c:v>
                </c:pt>
                <c:pt idx="14">
                  <c:v>714</c:v>
                </c:pt>
                <c:pt idx="15">
                  <c:v>737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ВВП в млн. $
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Лист1!$A$2:$A$17</c:f>
              <c:numCache>
                <c:formatCode>General</c:formatCod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numCache>
            </c:numRef>
          </c:xVal>
          <c:yVal>
            <c:numRef>
              <c:f>Лист1!$C$2:$C$17</c:f>
              <c:numCache>
                <c:formatCode>General</c:formatCode>
                <c:ptCount val="16"/>
                <c:pt idx="0">
                  <c:v>1950</c:v>
                </c:pt>
                <c:pt idx="1">
                  <c:v>1950</c:v>
                </c:pt>
                <c:pt idx="2">
                  <c:v>2079</c:v>
                </c:pt>
                <c:pt idx="3">
                  <c:v>2505</c:v>
                </c:pt>
                <c:pt idx="4">
                  <c:v>2819</c:v>
                </c:pt>
                <c:pt idx="5">
                  <c:v>2861</c:v>
                </c:pt>
                <c:pt idx="6">
                  <c:v>3002</c:v>
                </c:pt>
                <c:pt idx="7">
                  <c:v>3440</c:v>
                </c:pt>
                <c:pt idx="8">
                  <c:v>3752</c:v>
                </c:pt>
                <c:pt idx="9">
                  <c:v>3418</c:v>
                </c:pt>
                <c:pt idx="10">
                  <c:v>3417</c:v>
                </c:pt>
                <c:pt idx="11">
                  <c:v>3757</c:v>
                </c:pt>
                <c:pt idx="12">
                  <c:v>3539</c:v>
                </c:pt>
                <c:pt idx="13">
                  <c:v>3745</c:v>
                </c:pt>
                <c:pt idx="14">
                  <c:v>3868</c:v>
                </c:pt>
                <c:pt idx="15">
                  <c:v>3355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0343400"/>
        <c:axId val="380341440"/>
      </c:scatterChart>
      <c:valAx>
        <c:axId val="380343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0341440"/>
        <c:crosses val="autoZero"/>
        <c:crossBetween val="midCat"/>
      </c:valAx>
      <c:valAx>
        <c:axId val="380341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034340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Китай. Сравнение</a:t>
            </a:r>
            <a:r>
              <a:rPr lang="ru-RU" sz="1200" baseline="0"/>
              <a:t> количества рождений в тысячах с ВВП в том же году в млн. </a:t>
            </a:r>
            <a:r>
              <a:rPr lang="en-US" sz="1200" baseline="0"/>
              <a:t>$</a:t>
            </a:r>
            <a:endParaRPr lang="ru-RU" sz="1200"/>
          </a:p>
        </c:rich>
      </c:tx>
      <c:layout>
        <c:manualLayout>
          <c:xMode val="edge"/>
          <c:yMode val="edge"/>
          <c:x val="8.2248254386197886E-2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9650772820064155E-2"/>
          <c:y val="0.1352777777777778"/>
          <c:w val="0.87683070866141732"/>
          <c:h val="0.6699865641794775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Население в тыс.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Лист1!$A$2:$A$17</c:f>
              <c:numCache>
                <c:formatCode>General</c:formatCod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numCache>
            </c:numRef>
          </c:xVal>
          <c:yVal>
            <c:numRef>
              <c:f>Лист1!$B$2:$B$17</c:f>
              <c:numCache>
                <c:formatCode>General</c:formatCode>
                <c:ptCount val="16"/>
                <c:pt idx="0">
                  <c:v>1262</c:v>
                </c:pt>
                <c:pt idx="1">
                  <c:v>1271</c:v>
                </c:pt>
                <c:pt idx="2">
                  <c:v>1280</c:v>
                </c:pt>
                <c:pt idx="3">
                  <c:v>1288</c:v>
                </c:pt>
                <c:pt idx="4">
                  <c:v>1296</c:v>
                </c:pt>
                <c:pt idx="5">
                  <c:v>1303</c:v>
                </c:pt>
                <c:pt idx="6">
                  <c:v>1311</c:v>
                </c:pt>
                <c:pt idx="7">
                  <c:v>1317</c:v>
                </c:pt>
                <c:pt idx="8">
                  <c:v>1324</c:v>
                </c:pt>
                <c:pt idx="9">
                  <c:v>1331</c:v>
                </c:pt>
                <c:pt idx="10">
                  <c:v>1337</c:v>
                </c:pt>
                <c:pt idx="11">
                  <c:v>1344</c:v>
                </c:pt>
                <c:pt idx="12">
                  <c:v>1350</c:v>
                </c:pt>
                <c:pt idx="13">
                  <c:v>1357</c:v>
                </c:pt>
                <c:pt idx="14">
                  <c:v>1364</c:v>
                </c:pt>
                <c:pt idx="15">
                  <c:v>1371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ВВП в млн. $
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Лист1!$A$2:$A$17</c:f>
              <c:numCache>
                <c:formatCode>General</c:formatCod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numCache>
            </c:numRef>
          </c:xVal>
          <c:yVal>
            <c:numRef>
              <c:f>Лист1!$C$2:$C$17</c:f>
              <c:numCache>
                <c:formatCode>General</c:formatCode>
                <c:ptCount val="16"/>
                <c:pt idx="0">
                  <c:v>1205</c:v>
                </c:pt>
                <c:pt idx="1">
                  <c:v>1332</c:v>
                </c:pt>
                <c:pt idx="2">
                  <c:v>1461</c:v>
                </c:pt>
                <c:pt idx="3">
                  <c:v>1649</c:v>
                </c:pt>
                <c:pt idx="4">
                  <c:v>1941</c:v>
                </c:pt>
                <c:pt idx="5">
                  <c:v>2268</c:v>
                </c:pt>
                <c:pt idx="6">
                  <c:v>2729</c:v>
                </c:pt>
                <c:pt idx="7">
                  <c:v>3523</c:v>
                </c:pt>
                <c:pt idx="8">
                  <c:v>4558</c:v>
                </c:pt>
                <c:pt idx="9">
                  <c:v>5059</c:v>
                </c:pt>
                <c:pt idx="10">
                  <c:v>6039</c:v>
                </c:pt>
                <c:pt idx="11">
                  <c:v>7492</c:v>
                </c:pt>
                <c:pt idx="12">
                  <c:v>8461</c:v>
                </c:pt>
                <c:pt idx="13">
                  <c:v>9490</c:v>
                </c:pt>
                <c:pt idx="14">
                  <c:v>10351</c:v>
                </c:pt>
                <c:pt idx="15">
                  <c:v>10866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0341832"/>
        <c:axId val="380343008"/>
      </c:scatterChart>
      <c:valAx>
        <c:axId val="380341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0343008"/>
        <c:crosses val="autoZero"/>
        <c:crossBetween val="midCat"/>
      </c:valAx>
      <c:valAx>
        <c:axId val="380343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034183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457091654867431"/>
          <c:y val="0.88823682195975506"/>
          <c:w val="0.37085801643416777"/>
          <c:h val="8.57215113735783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Arseniy24 RUSSIA</dc:creator>
  <cp:keywords/>
  <dc:description/>
  <cp:lastModifiedBy>Arseniy24 RUSSIA</cp:lastModifiedBy>
  <cp:revision>12</cp:revision>
  <dcterms:created xsi:type="dcterms:W3CDTF">2016-08-21T06:13:00Z</dcterms:created>
  <dcterms:modified xsi:type="dcterms:W3CDTF">2016-08-21T15:20:00Z</dcterms:modified>
</cp:coreProperties>
</file>